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D9" w:rsidRDefault="00595CD9" w:rsidP="00F41094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61EA" w:rsidTr="00923F1E">
        <w:trPr>
          <w:trHeight w:val="1201"/>
        </w:trPr>
        <w:tc>
          <w:tcPr>
            <w:tcW w:w="9778" w:type="dxa"/>
            <w:shd w:val="clear" w:color="auto" w:fill="F2F2F2" w:themeFill="background1" w:themeFillShade="F2"/>
          </w:tcPr>
          <w:p w:rsidR="001D7C8E" w:rsidRDefault="001D7C8E" w:rsidP="00923F1E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Gestion des risques en équipe</w:t>
            </w:r>
          </w:p>
          <w:p w:rsidR="00292DFD" w:rsidRDefault="001D7C8E" w:rsidP="00923F1E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Mettre en œuvre les</w:t>
            </w:r>
            <w:r w:rsidR="00292DFD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bonne</w:t>
            </w:r>
            <w: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</w:t>
            </w:r>
            <w:r w:rsidR="00292DFD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pratique</w:t>
            </w:r>
            <w: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</w:t>
            </w:r>
            <w:r w:rsidR="00292DFD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635BE0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 xml:space="preserve">de </w:t>
            </w:r>
            <w:r w:rsidR="00292DFD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sécurité</w:t>
            </w:r>
          </w:p>
          <w:p w:rsidR="007461EA" w:rsidRPr="007461EA" w:rsidRDefault="007461EA" w:rsidP="00595CD9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0444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Programme de formation 1 jour</w:t>
            </w:r>
            <w:r w:rsidR="002E407A" w:rsidRPr="00430444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E95307" w:rsidRDefault="00E95307" w:rsidP="003B16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DA7592" w:rsidRPr="004E45E7" w:rsidRDefault="00DA7592" w:rsidP="007461EA">
      <w:pPr>
        <w:rPr>
          <w:rFonts w:ascii="Arial" w:hAnsi="Arial" w:cs="Arial"/>
          <w:color w:val="002060"/>
          <w:u w:val="single"/>
        </w:rPr>
      </w:pPr>
    </w:p>
    <w:p w:rsidR="00FA4834" w:rsidRDefault="00973C0F" w:rsidP="007461EA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L’objectif de cette formation est de </w:t>
      </w:r>
      <w:r w:rsidRPr="00973C0F">
        <w:rPr>
          <w:rFonts w:ascii="Arial" w:hAnsi="Arial" w:cs="Arial"/>
          <w:color w:val="002060"/>
        </w:rPr>
        <w:t>s</w:t>
      </w:r>
      <w:r w:rsidR="007461EA" w:rsidRPr="00973C0F">
        <w:rPr>
          <w:rFonts w:ascii="Arial" w:hAnsi="Arial" w:cs="Arial"/>
          <w:color w:val="002060"/>
        </w:rPr>
        <w:t xml:space="preserve">ensibiliser les acteurs d’un établissement </w:t>
      </w:r>
      <w:r w:rsidR="00DA7592" w:rsidRPr="00973C0F">
        <w:rPr>
          <w:rFonts w:ascii="Arial" w:hAnsi="Arial" w:cs="Arial"/>
          <w:color w:val="002060"/>
        </w:rPr>
        <w:t>à</w:t>
      </w:r>
      <w:r w:rsidR="007461EA" w:rsidRPr="00973C0F">
        <w:rPr>
          <w:rFonts w:ascii="Arial" w:hAnsi="Arial" w:cs="Arial"/>
          <w:color w:val="002060"/>
        </w:rPr>
        <w:t xml:space="preserve"> la nécessité de prendre en compte le facteur humain comme facteu</w:t>
      </w:r>
      <w:r w:rsidR="0013236B" w:rsidRPr="00973C0F">
        <w:rPr>
          <w:rFonts w:ascii="Arial" w:hAnsi="Arial" w:cs="Arial"/>
          <w:color w:val="002060"/>
        </w:rPr>
        <w:t xml:space="preserve">r contributif ou influent lors </w:t>
      </w:r>
      <w:r w:rsidR="00FA4834">
        <w:rPr>
          <w:rFonts w:ascii="Arial" w:hAnsi="Arial" w:cs="Arial"/>
          <w:color w:val="002060"/>
        </w:rPr>
        <w:t>d’un écart constaté, a</w:t>
      </w:r>
      <w:r w:rsidR="00473821" w:rsidRPr="00FA4834">
        <w:rPr>
          <w:rFonts w:ascii="Arial" w:hAnsi="Arial" w:cs="Arial"/>
          <w:color w:val="002060"/>
        </w:rPr>
        <w:t xml:space="preserve">ppréhender les </w:t>
      </w:r>
      <w:r w:rsidR="00D47275" w:rsidRPr="00FA4834">
        <w:rPr>
          <w:rFonts w:ascii="Arial" w:hAnsi="Arial" w:cs="Arial"/>
          <w:color w:val="002060"/>
        </w:rPr>
        <w:t>grands concepts Organisationnels et Humains</w:t>
      </w:r>
      <w:r w:rsidR="007461EA" w:rsidRPr="00FA4834">
        <w:rPr>
          <w:rFonts w:ascii="Arial" w:hAnsi="Arial" w:cs="Arial"/>
          <w:color w:val="002060"/>
        </w:rPr>
        <w:t xml:space="preserve"> – F</w:t>
      </w:r>
      <w:r w:rsidR="00D47275" w:rsidRPr="00FA4834">
        <w:rPr>
          <w:rFonts w:ascii="Arial" w:hAnsi="Arial" w:cs="Arial"/>
          <w:color w:val="002060"/>
        </w:rPr>
        <w:t>O</w:t>
      </w:r>
      <w:r w:rsidR="00FA4834">
        <w:rPr>
          <w:rFonts w:ascii="Arial" w:hAnsi="Arial" w:cs="Arial"/>
          <w:color w:val="002060"/>
        </w:rPr>
        <w:t>H et de</w:t>
      </w:r>
      <w:r w:rsidR="007461EA" w:rsidRPr="00FA4834">
        <w:rPr>
          <w:rFonts w:ascii="Arial" w:hAnsi="Arial" w:cs="Arial"/>
          <w:color w:val="002060"/>
        </w:rPr>
        <w:t xml:space="preserve"> prendre en compte les</w:t>
      </w:r>
      <w:r w:rsidR="00D47275" w:rsidRPr="00FA4834">
        <w:rPr>
          <w:rFonts w:ascii="Arial" w:hAnsi="Arial" w:cs="Arial"/>
          <w:color w:val="002060"/>
        </w:rPr>
        <w:t xml:space="preserve"> bonnes pratiques de sécurité</w:t>
      </w:r>
      <w:r w:rsidR="00FA4834">
        <w:rPr>
          <w:rFonts w:ascii="Arial" w:hAnsi="Arial" w:cs="Arial"/>
          <w:color w:val="002060"/>
        </w:rPr>
        <w:t>.</w:t>
      </w:r>
    </w:p>
    <w:p w:rsidR="00D47275" w:rsidRDefault="007461EA" w:rsidP="007461EA">
      <w:pPr>
        <w:jc w:val="both"/>
        <w:rPr>
          <w:rFonts w:ascii="Arial" w:hAnsi="Arial" w:cs="Arial"/>
          <w:color w:val="002060"/>
        </w:rPr>
      </w:pPr>
      <w:r w:rsidRPr="004E45E7">
        <w:rPr>
          <w:rFonts w:ascii="Arial" w:hAnsi="Arial" w:cs="Arial"/>
          <w:color w:val="002060"/>
        </w:rPr>
        <w:t>A l’issue de la formation, les participants ont compris le contenu des différen</w:t>
      </w:r>
      <w:r w:rsidR="00D47275">
        <w:rPr>
          <w:rFonts w:ascii="Arial" w:hAnsi="Arial" w:cs="Arial"/>
          <w:color w:val="002060"/>
        </w:rPr>
        <w:t>ts domaines</w:t>
      </w:r>
      <w:r w:rsidRPr="004E45E7">
        <w:rPr>
          <w:rFonts w:ascii="Arial" w:hAnsi="Arial" w:cs="Arial"/>
          <w:color w:val="002060"/>
        </w:rPr>
        <w:t xml:space="preserve">. Ils ont débattu des contenus avec le formateur et entre eux. Ils ont perçu les processus </w:t>
      </w:r>
    </w:p>
    <w:p w:rsidR="007461EA" w:rsidRPr="004E45E7" w:rsidRDefault="007461EA" w:rsidP="007461EA">
      <w:pPr>
        <w:jc w:val="both"/>
        <w:rPr>
          <w:rFonts w:ascii="Arial" w:hAnsi="Arial" w:cs="Arial"/>
          <w:color w:val="002060"/>
        </w:rPr>
      </w:pPr>
      <w:proofErr w:type="gramStart"/>
      <w:r w:rsidRPr="004E45E7">
        <w:rPr>
          <w:rFonts w:ascii="Arial" w:hAnsi="Arial" w:cs="Arial"/>
          <w:color w:val="002060"/>
        </w:rPr>
        <w:t>cognitifs</w:t>
      </w:r>
      <w:proofErr w:type="gramEnd"/>
      <w:r w:rsidRPr="004E45E7">
        <w:rPr>
          <w:rFonts w:ascii="Arial" w:hAnsi="Arial" w:cs="Arial"/>
          <w:color w:val="002060"/>
        </w:rPr>
        <w:t xml:space="preserve"> qui sont à l'origine des erreurs humaines au regard des comportements adoptés en situation de travail. Ils sont capables de mettre en œuvre des pratiques de sécurité.</w:t>
      </w:r>
    </w:p>
    <w:p w:rsidR="007461EA" w:rsidRPr="004E45E7" w:rsidRDefault="007461EA" w:rsidP="007461EA">
      <w:pPr>
        <w:rPr>
          <w:rFonts w:ascii="Arial" w:hAnsi="Arial" w:cs="Arial"/>
          <w:color w:val="002060"/>
          <w:u w:val="single"/>
        </w:rPr>
      </w:pPr>
    </w:p>
    <w:p w:rsidR="007461EA" w:rsidRPr="002A6686" w:rsidRDefault="007461EA" w:rsidP="007461EA">
      <w:pPr>
        <w:rPr>
          <w:rFonts w:ascii="Arial" w:hAnsi="Arial" w:cs="Arial"/>
          <w:b/>
          <w:color w:val="002060"/>
          <w:u w:val="single"/>
        </w:rPr>
      </w:pPr>
      <w:r w:rsidRPr="004E45E7">
        <w:rPr>
          <w:rFonts w:ascii="Arial" w:hAnsi="Arial" w:cs="Arial"/>
          <w:b/>
          <w:color w:val="002060"/>
          <w:u w:val="single"/>
        </w:rPr>
        <w:t>Public concerné</w:t>
      </w:r>
      <w:r w:rsidR="002A6686">
        <w:rPr>
          <w:rFonts w:ascii="Arial" w:hAnsi="Arial" w:cs="Arial"/>
          <w:b/>
          <w:color w:val="002060"/>
          <w:u w:val="single"/>
        </w:rPr>
        <w:t xml:space="preserve"> : </w:t>
      </w:r>
      <w:r w:rsidRPr="004E45E7">
        <w:rPr>
          <w:rFonts w:ascii="Arial" w:hAnsi="Arial" w:cs="Arial"/>
          <w:color w:val="002060"/>
        </w:rPr>
        <w:t xml:space="preserve">Tout professionnel d’une unité de soins </w:t>
      </w:r>
    </w:p>
    <w:p w:rsidR="005C4DF9" w:rsidRDefault="005C4DF9" w:rsidP="00134629">
      <w:pPr>
        <w:rPr>
          <w:rFonts w:ascii="Arial" w:hAnsi="Arial" w:cs="Arial"/>
          <w:b/>
          <w:color w:val="002060"/>
          <w:u w:val="single"/>
        </w:rPr>
      </w:pPr>
    </w:p>
    <w:p w:rsidR="00134629" w:rsidRPr="00FA4834" w:rsidRDefault="007461EA" w:rsidP="00134629">
      <w:pPr>
        <w:rPr>
          <w:rFonts w:ascii="Arial" w:hAnsi="Arial" w:cs="Arial"/>
          <w:b/>
          <w:color w:val="002060"/>
          <w:u w:val="single"/>
        </w:rPr>
      </w:pPr>
      <w:r w:rsidRPr="00FA4834">
        <w:rPr>
          <w:rFonts w:ascii="Arial" w:hAnsi="Arial" w:cs="Arial"/>
          <w:b/>
          <w:color w:val="002060"/>
          <w:u w:val="single"/>
        </w:rPr>
        <w:t>Méthodes et moyens pédagogiques</w:t>
      </w:r>
    </w:p>
    <w:p w:rsidR="00372679" w:rsidRDefault="00372679" w:rsidP="00134629">
      <w:pPr>
        <w:rPr>
          <w:rFonts w:ascii="Arial" w:hAnsi="Arial" w:cs="Arial"/>
          <w:color w:val="002060"/>
        </w:rPr>
      </w:pPr>
    </w:p>
    <w:p w:rsidR="00FA4834" w:rsidRDefault="00FA4834" w:rsidP="00FA4834">
      <w:pPr>
        <w:jc w:val="both"/>
        <w:rPr>
          <w:rFonts w:ascii="Arial" w:eastAsia="Calibri" w:hAnsi="Arial" w:cs="Arial"/>
          <w:color w:val="002060"/>
          <w:u w:val="single"/>
        </w:rPr>
      </w:pPr>
      <w:r>
        <w:rPr>
          <w:rFonts w:ascii="Arial" w:eastAsia="Calibri" w:hAnsi="Arial" w:cs="Arial"/>
          <w:color w:val="002060"/>
        </w:rPr>
        <w:t>L’acquisition des principes d’une démarche de prise en compte du facteur humain se produit à partir d’</w:t>
      </w:r>
      <w:r w:rsidRPr="00D535DC">
        <w:rPr>
          <w:rFonts w:ascii="Arial" w:eastAsia="Calibri" w:hAnsi="Arial" w:cs="Arial"/>
          <w:color w:val="002060"/>
        </w:rPr>
        <w:t>exposés de ces méthodes, d’exemples présentés par les animateurs, de séque</w:t>
      </w:r>
      <w:r>
        <w:rPr>
          <w:rFonts w:ascii="Arial" w:eastAsia="Calibri" w:hAnsi="Arial" w:cs="Arial"/>
          <w:color w:val="002060"/>
        </w:rPr>
        <w:t>nces filmées illustrant certaines situations</w:t>
      </w:r>
      <w:r w:rsidRPr="00D535DC">
        <w:rPr>
          <w:rFonts w:ascii="Arial" w:eastAsia="Calibri" w:hAnsi="Arial" w:cs="Arial"/>
          <w:color w:val="002060"/>
        </w:rPr>
        <w:t xml:space="preserve"> et d’ateliers de groupe animés à partir </w:t>
      </w:r>
      <w:r w:rsidRPr="00AD539A">
        <w:rPr>
          <w:rFonts w:ascii="Arial" w:eastAsia="Calibri" w:hAnsi="Arial" w:cs="Arial"/>
          <w:color w:val="002060"/>
          <w:u w:val="single"/>
        </w:rPr>
        <w:t>de leurs propres événements vécus.</w:t>
      </w:r>
    </w:p>
    <w:p w:rsidR="00973C0F" w:rsidRDefault="00973C0F" w:rsidP="00FA4834">
      <w:pPr>
        <w:spacing w:line="276" w:lineRule="auto"/>
        <w:jc w:val="both"/>
        <w:rPr>
          <w:rFonts w:ascii="Arial" w:hAnsi="Arial" w:cs="Arial"/>
          <w:color w:val="002060"/>
        </w:rPr>
      </w:pPr>
    </w:p>
    <w:p w:rsidR="00C94815" w:rsidRPr="00901EAA" w:rsidRDefault="00C94815" w:rsidP="00FA4834">
      <w:pPr>
        <w:spacing w:line="360" w:lineRule="auto"/>
        <w:rPr>
          <w:rFonts w:ascii="Arial" w:eastAsiaTheme="minorHAnsi" w:hAnsi="Arial" w:cs="Arial"/>
          <w:b/>
          <w:color w:val="002060"/>
        </w:rPr>
      </w:pPr>
      <w:r w:rsidRPr="004E45E7">
        <w:rPr>
          <w:rFonts w:ascii="Arial" w:eastAsiaTheme="minorHAnsi" w:hAnsi="Arial" w:cs="Arial"/>
          <w:b/>
          <w:color w:val="002060"/>
          <w:u w:val="single"/>
        </w:rPr>
        <w:t>Programme</w:t>
      </w:r>
      <w:r w:rsidR="00901EAA" w:rsidRPr="00901EAA">
        <w:rPr>
          <w:rFonts w:ascii="Arial" w:eastAsiaTheme="minorHAnsi" w:hAnsi="Arial" w:cs="Arial"/>
          <w:b/>
          <w:color w:val="002060"/>
        </w:rPr>
        <w:t> :</w:t>
      </w:r>
    </w:p>
    <w:p w:rsidR="00973C0F" w:rsidRPr="002A6686" w:rsidRDefault="00C94815" w:rsidP="002A6686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2A6686">
        <w:rPr>
          <w:rFonts w:ascii="Arial" w:eastAsiaTheme="minorHAnsi" w:hAnsi="Arial" w:cs="Arial"/>
          <w:b/>
          <w:color w:val="002060"/>
        </w:rPr>
        <w:t>Tour de table</w:t>
      </w:r>
      <w:r w:rsidRPr="002A6686">
        <w:rPr>
          <w:rFonts w:ascii="Arial" w:eastAsiaTheme="minorHAnsi" w:hAnsi="Arial" w:cs="Arial"/>
          <w:color w:val="002060"/>
        </w:rPr>
        <w:t xml:space="preserve"> </w:t>
      </w:r>
    </w:p>
    <w:p w:rsidR="00C94815" w:rsidRPr="00973C0F" w:rsidRDefault="00C94815" w:rsidP="00973C0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color w:val="002060"/>
        </w:rPr>
      </w:pPr>
      <w:r w:rsidRPr="00973C0F">
        <w:rPr>
          <w:rFonts w:ascii="Arial" w:eastAsiaTheme="minorHAnsi" w:hAnsi="Arial" w:cs="Arial"/>
          <w:b/>
          <w:color w:val="002060"/>
        </w:rPr>
        <w:t xml:space="preserve">Regard sur les démarches </w:t>
      </w:r>
      <w:r w:rsidR="00836E3F" w:rsidRPr="00973C0F">
        <w:rPr>
          <w:rFonts w:ascii="Arial" w:eastAsiaTheme="minorHAnsi" w:hAnsi="Arial" w:cs="Arial"/>
          <w:b/>
          <w:color w:val="002060"/>
        </w:rPr>
        <w:t>déjà initiées</w:t>
      </w:r>
      <w:r w:rsidRPr="00973C0F">
        <w:rPr>
          <w:rFonts w:ascii="Arial" w:eastAsiaTheme="minorHAnsi" w:hAnsi="Arial" w:cs="Arial"/>
          <w:color w:val="002060"/>
        </w:rPr>
        <w:t xml:space="preserve"> (transport aérien, nucléaire, activités à risque…)</w:t>
      </w:r>
    </w:p>
    <w:p w:rsidR="002A6686" w:rsidRDefault="00C94815" w:rsidP="00973C0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973C0F">
        <w:rPr>
          <w:rFonts w:ascii="Arial" w:eastAsiaTheme="minorHAnsi" w:hAnsi="Arial" w:cs="Arial"/>
          <w:b/>
          <w:color w:val="002060"/>
        </w:rPr>
        <w:t>Présentation de quatre domaines fondamentaux :</w:t>
      </w:r>
      <w:r w:rsidRPr="00973C0F">
        <w:rPr>
          <w:rFonts w:ascii="Arial" w:eastAsiaTheme="minorHAnsi" w:hAnsi="Arial" w:cs="Arial"/>
          <w:b/>
          <w:color w:val="002060"/>
        </w:rPr>
        <w:tab/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</w:t>
      </w:r>
      <w:r w:rsidR="00973C0F" w:rsidRPr="00973C0F">
        <w:rPr>
          <w:rFonts w:ascii="Arial" w:eastAsiaTheme="minorHAnsi" w:hAnsi="Arial" w:cs="Arial"/>
          <w:color w:val="002060"/>
        </w:rPr>
        <w:t>Erreur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- </w:t>
      </w:r>
      <w:r w:rsidRPr="00973C0F">
        <w:rPr>
          <w:rFonts w:ascii="Arial" w:eastAsiaTheme="minorHAnsi" w:hAnsi="Arial" w:cs="Arial"/>
          <w:color w:val="002060"/>
        </w:rPr>
        <w:t>Conscience de la situation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– </w:t>
      </w:r>
      <w:r w:rsidRPr="00973C0F">
        <w:rPr>
          <w:rFonts w:ascii="Arial" w:eastAsiaTheme="minorHAnsi" w:hAnsi="Arial" w:cs="Arial"/>
          <w:color w:val="002060"/>
        </w:rPr>
        <w:t>Communication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- </w:t>
      </w:r>
      <w:r w:rsidRPr="00973C0F">
        <w:rPr>
          <w:rFonts w:ascii="Arial" w:eastAsiaTheme="minorHAnsi" w:hAnsi="Arial" w:cs="Arial"/>
          <w:color w:val="002060"/>
        </w:rPr>
        <w:t>Synergie d’équipe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</w:t>
      </w:r>
    </w:p>
    <w:p w:rsidR="00CD6EF5" w:rsidRPr="00973C0F" w:rsidRDefault="00CD6EF5" w:rsidP="00973C0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2A6686">
        <w:rPr>
          <w:rFonts w:ascii="Arial" w:eastAsiaTheme="minorHAnsi" w:hAnsi="Arial" w:cs="Arial"/>
          <w:b/>
          <w:color w:val="002060"/>
        </w:rPr>
        <w:t>Les pratiques sécuritaires</w:t>
      </w:r>
      <w:r w:rsidRPr="00973C0F">
        <w:rPr>
          <w:rFonts w:ascii="Arial" w:eastAsiaTheme="minorHAnsi" w:hAnsi="Arial" w:cs="Arial"/>
          <w:color w:val="002060"/>
        </w:rPr>
        <w:t xml:space="preserve"> en regard des domaines présentés : BPS</w:t>
      </w:r>
    </w:p>
    <w:p w:rsidR="002F4F8F" w:rsidRPr="00973C0F" w:rsidRDefault="0041502F" w:rsidP="00973C0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973C0F">
        <w:rPr>
          <w:rFonts w:ascii="Arial" w:eastAsiaTheme="minorHAnsi" w:hAnsi="Arial" w:cs="Arial"/>
          <w:b/>
          <w:color w:val="002060"/>
        </w:rPr>
        <w:t>Ateliers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 : </w:t>
      </w:r>
      <w:r w:rsidR="00816FE0" w:rsidRPr="00973C0F">
        <w:rPr>
          <w:rFonts w:ascii="Arial" w:eastAsiaTheme="minorHAnsi" w:hAnsi="Arial" w:cs="Arial"/>
          <w:color w:val="002060"/>
        </w:rPr>
        <w:t>Mise en situation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- </w:t>
      </w:r>
      <w:r w:rsidR="00816FE0" w:rsidRPr="00973C0F">
        <w:rPr>
          <w:rFonts w:ascii="Arial" w:eastAsiaTheme="minorHAnsi" w:hAnsi="Arial" w:cs="Arial"/>
          <w:color w:val="002060"/>
        </w:rPr>
        <w:t>Mise en œuvre d’une pratique sécuritaire</w:t>
      </w:r>
      <w:r w:rsidR="00973C0F" w:rsidRPr="00973C0F">
        <w:rPr>
          <w:rFonts w:ascii="Arial" w:eastAsiaTheme="minorHAnsi" w:hAnsi="Arial" w:cs="Arial"/>
          <w:color w:val="002060"/>
        </w:rPr>
        <w:t xml:space="preserve"> - </w:t>
      </w:r>
      <w:r w:rsidR="00816FE0" w:rsidRPr="00973C0F">
        <w:rPr>
          <w:rFonts w:ascii="Arial" w:eastAsiaTheme="minorHAnsi" w:hAnsi="Arial" w:cs="Arial"/>
          <w:color w:val="002060"/>
        </w:rPr>
        <w:t>Les</w:t>
      </w:r>
      <w:r w:rsidR="00C94815" w:rsidRPr="00973C0F">
        <w:rPr>
          <w:rFonts w:ascii="Arial" w:eastAsiaTheme="minorHAnsi" w:hAnsi="Arial" w:cs="Arial"/>
          <w:color w:val="002060"/>
        </w:rPr>
        <w:t xml:space="preserve"> bonnes pratiques </w:t>
      </w:r>
      <w:r w:rsidR="00816FE0" w:rsidRPr="00973C0F">
        <w:rPr>
          <w:rFonts w:ascii="Arial" w:eastAsiaTheme="minorHAnsi" w:hAnsi="Arial" w:cs="Arial"/>
          <w:color w:val="002060"/>
        </w:rPr>
        <w:t xml:space="preserve">de sécurité </w:t>
      </w:r>
      <w:r w:rsidR="00C94815" w:rsidRPr="00973C0F">
        <w:rPr>
          <w:rFonts w:ascii="Arial" w:eastAsiaTheme="minorHAnsi" w:hAnsi="Arial" w:cs="Arial"/>
          <w:color w:val="002060"/>
        </w:rPr>
        <w:t>à modéliser</w:t>
      </w:r>
      <w:r w:rsidR="00973C0F" w:rsidRPr="00973C0F">
        <w:rPr>
          <w:rFonts w:ascii="Arial" w:eastAsiaTheme="minorHAnsi" w:hAnsi="Arial" w:cs="Arial"/>
          <w:color w:val="002060"/>
        </w:rPr>
        <w:t xml:space="preserve"> - </w:t>
      </w:r>
      <w:r w:rsidR="00816FE0" w:rsidRPr="00973C0F">
        <w:rPr>
          <w:rFonts w:ascii="Arial" w:eastAsiaTheme="minorHAnsi" w:hAnsi="Arial" w:cs="Arial"/>
          <w:color w:val="002060"/>
        </w:rPr>
        <w:t>Comment gérer le risque</w:t>
      </w:r>
    </w:p>
    <w:p w:rsidR="00CF27A4" w:rsidRPr="00462472" w:rsidRDefault="00864300" w:rsidP="00462472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973C0F">
        <w:rPr>
          <w:rFonts w:ascii="Arial" w:eastAsiaTheme="minorHAnsi" w:hAnsi="Arial" w:cs="Arial"/>
          <w:b/>
          <w:color w:val="002060"/>
        </w:rPr>
        <w:t>Présentation des six domaines complémentaires :</w:t>
      </w:r>
      <w:r w:rsidR="00973C0F" w:rsidRPr="00973C0F">
        <w:rPr>
          <w:rFonts w:ascii="Arial" w:eastAsiaTheme="minorHAnsi" w:hAnsi="Arial" w:cs="Arial"/>
          <w:b/>
          <w:color w:val="002060"/>
        </w:rPr>
        <w:t xml:space="preserve"> </w:t>
      </w:r>
      <w:r w:rsidR="00CF27A4" w:rsidRPr="00973C0F">
        <w:rPr>
          <w:rFonts w:ascii="Arial" w:eastAsiaTheme="minorHAnsi" w:hAnsi="Arial" w:cs="Arial"/>
          <w:color w:val="002060"/>
        </w:rPr>
        <w:t>L’homme en tant qu’acteur faillible</w:t>
      </w:r>
      <w:r w:rsidR="00973C0F" w:rsidRPr="00973C0F">
        <w:rPr>
          <w:rFonts w:ascii="Arial" w:eastAsiaTheme="minorHAnsi" w:hAnsi="Arial" w:cs="Arial"/>
          <w:color w:val="002060"/>
        </w:rPr>
        <w:t xml:space="preserve"> - </w:t>
      </w:r>
      <w:bookmarkStart w:id="0" w:name="_GoBack"/>
      <w:bookmarkEnd w:id="0"/>
      <w:r w:rsidR="00CF27A4" w:rsidRPr="00462472">
        <w:rPr>
          <w:rFonts w:ascii="Arial" w:eastAsiaTheme="minorHAnsi" w:hAnsi="Arial" w:cs="Arial"/>
          <w:color w:val="002060"/>
        </w:rPr>
        <w:t>L’homme en ta</w:t>
      </w:r>
      <w:r w:rsidR="00361F06" w:rsidRPr="00462472">
        <w:rPr>
          <w:rFonts w:ascii="Arial" w:eastAsiaTheme="minorHAnsi" w:hAnsi="Arial" w:cs="Arial"/>
          <w:color w:val="002060"/>
        </w:rPr>
        <w:t xml:space="preserve">nt qu’acteur </w:t>
      </w:r>
      <w:r w:rsidR="00361F06" w:rsidRPr="00462472">
        <w:rPr>
          <w:rFonts w:ascii="Arial" w:hAnsi="Arial" w:cs="Arial"/>
          <w:color w:val="002060"/>
        </w:rPr>
        <w:t>au sein de l'organisation</w:t>
      </w:r>
    </w:p>
    <w:p w:rsidR="00C94815" w:rsidRPr="00973C0F" w:rsidRDefault="00C94815" w:rsidP="00973C0F">
      <w:pPr>
        <w:pStyle w:val="Paragraphedeliste"/>
        <w:numPr>
          <w:ilvl w:val="0"/>
          <w:numId w:val="33"/>
        </w:numPr>
        <w:rPr>
          <w:rFonts w:ascii="Arial" w:eastAsiaTheme="minorHAnsi" w:hAnsi="Arial" w:cs="Arial"/>
          <w:b/>
          <w:color w:val="002060"/>
        </w:rPr>
      </w:pPr>
      <w:r w:rsidRPr="00973C0F">
        <w:rPr>
          <w:rFonts w:ascii="Arial" w:eastAsiaTheme="minorHAnsi" w:hAnsi="Arial" w:cs="Arial"/>
          <w:b/>
          <w:color w:val="002060"/>
        </w:rPr>
        <w:t>Facteurs clés de succès</w:t>
      </w:r>
    </w:p>
    <w:p w:rsidR="00C94815" w:rsidRPr="00973C0F" w:rsidRDefault="00C94815" w:rsidP="00973C0F">
      <w:pPr>
        <w:pStyle w:val="Paragraphedeliste"/>
        <w:numPr>
          <w:ilvl w:val="0"/>
          <w:numId w:val="33"/>
        </w:numPr>
        <w:rPr>
          <w:rFonts w:ascii="Arial" w:hAnsi="Arial" w:cs="Arial"/>
          <w:b/>
          <w:color w:val="002060"/>
        </w:rPr>
      </w:pPr>
      <w:r w:rsidRPr="00973C0F">
        <w:rPr>
          <w:rFonts w:ascii="Arial" w:hAnsi="Arial" w:cs="Arial"/>
          <w:b/>
          <w:color w:val="002060"/>
        </w:rPr>
        <w:t>Quels plans d’actions à l’issue de la formation</w:t>
      </w:r>
      <w:r w:rsidR="00973C0F" w:rsidRPr="00973C0F">
        <w:rPr>
          <w:rFonts w:ascii="Arial" w:hAnsi="Arial" w:cs="Arial"/>
          <w:b/>
          <w:color w:val="002060"/>
        </w:rPr>
        <w:t xml:space="preserve"> - </w:t>
      </w:r>
      <w:r w:rsidRPr="00973C0F">
        <w:rPr>
          <w:rFonts w:ascii="Arial" w:hAnsi="Arial" w:cs="Arial"/>
          <w:b/>
          <w:color w:val="002060"/>
        </w:rPr>
        <w:t xml:space="preserve">Bilan  </w:t>
      </w:r>
    </w:p>
    <w:p w:rsidR="00454B5E" w:rsidRPr="00AD539A" w:rsidRDefault="00454B5E" w:rsidP="005C4DF9">
      <w:pPr>
        <w:jc w:val="both"/>
        <w:rPr>
          <w:rFonts w:ascii="Arial" w:eastAsia="Calibri" w:hAnsi="Arial" w:cs="Arial"/>
          <w:color w:val="002060"/>
          <w:u w:val="single"/>
        </w:rPr>
      </w:pPr>
    </w:p>
    <w:sectPr w:rsidR="00454B5E" w:rsidRPr="00AD539A" w:rsidSect="008E7B9C">
      <w:headerReference w:type="default" r:id="rId8"/>
      <w:footerReference w:type="default" r:id="rId9"/>
      <w:pgSz w:w="11906" w:h="16838"/>
      <w:pgMar w:top="1418" w:right="1134" w:bottom="1134" w:left="1134" w:header="1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8F" w:rsidRDefault="0065518F">
      <w:r>
        <w:separator/>
      </w:r>
    </w:p>
  </w:endnote>
  <w:endnote w:type="continuationSeparator" w:id="0">
    <w:p w:rsidR="0065518F" w:rsidRDefault="0065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9765"/>
      <w:docPartObj>
        <w:docPartGallery w:val="Page Numbers (Bottom of Page)"/>
        <w:docPartUnique/>
      </w:docPartObj>
    </w:sdtPr>
    <w:sdtEndPr/>
    <w:sdtContent>
      <w:p w:rsidR="00005A32" w:rsidRDefault="00005A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72">
          <w:rPr>
            <w:noProof/>
          </w:rPr>
          <w:t>1</w:t>
        </w:r>
        <w:r>
          <w:fldChar w:fldCharType="end"/>
        </w:r>
      </w:p>
    </w:sdtContent>
  </w:sdt>
  <w:p w:rsidR="0024166C" w:rsidRDefault="00B17426" w:rsidP="0024166C">
    <w:pPr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sz w:val="22"/>
        <w:szCs w:val="22"/>
      </w:rPr>
      <w:t>V-04 20/12</w:t>
    </w:r>
    <w:r w:rsidR="00180424" w:rsidRPr="00180424">
      <w:rPr>
        <w:rFonts w:ascii="Arial" w:hAnsi="Arial" w:cs="Arial"/>
        <w:sz w:val="22"/>
        <w:szCs w:val="22"/>
      </w:rPr>
      <w:t>/201</w:t>
    </w:r>
    <w:r w:rsidR="0051536A">
      <w:rPr>
        <w:rFonts w:ascii="Arial" w:hAnsi="Arial" w:cs="Arial"/>
        <w:sz w:val="22"/>
        <w:szCs w:val="22"/>
      </w:rPr>
      <w:t>7</w:t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ab/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ab/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ab/>
      <w:t xml:space="preserve"> </w:t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ab/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ab/>
      <w:t xml:space="preserve">             N° SIRET: 498 906 106 </w:t>
    </w:r>
    <w:r w:rsidR="00E556FF">
      <w:rPr>
        <w:rFonts w:ascii="Arial" w:hAnsi="Arial" w:cs="Arial"/>
        <w:color w:val="A6A6A6" w:themeColor="background1" w:themeShade="A6"/>
        <w:sz w:val="16"/>
        <w:szCs w:val="16"/>
      </w:rPr>
      <w:t>00022  Code APE : 7022 Z</w:t>
    </w:r>
    <w:r w:rsidR="0024166C">
      <w:rPr>
        <w:rFonts w:ascii="Arial" w:hAnsi="Arial" w:cs="Arial"/>
        <w:color w:val="A6A6A6" w:themeColor="background1" w:themeShade="A6"/>
        <w:sz w:val="16"/>
        <w:szCs w:val="16"/>
      </w:rPr>
      <w:t xml:space="preserve"> –</w:t>
    </w:r>
  </w:p>
  <w:p w:rsidR="0024166C" w:rsidRDefault="0024166C" w:rsidP="0024166C">
    <w:pPr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 N° de déclaration d’activité de formation : </w:t>
    </w:r>
    <w:r>
      <w:rPr>
        <w:rFonts w:ascii="Arial" w:hAnsi="Arial" w:cs="Arial"/>
        <w:b/>
        <w:color w:val="A6A6A6" w:themeColor="background1" w:themeShade="A6"/>
        <w:sz w:val="16"/>
        <w:szCs w:val="16"/>
      </w:rPr>
      <w:t>11 78 80570 78</w:t>
    </w:r>
  </w:p>
  <w:p w:rsidR="0024166C" w:rsidRDefault="0024166C" w:rsidP="0024166C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Immatriculation RC: 2007 B 02638 (VERSAILLES) le 4/07/2007</w:t>
    </w:r>
  </w:p>
  <w:p w:rsidR="0024166C" w:rsidRDefault="0024166C" w:rsidP="0024166C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bCs/>
        <w:color w:val="A6A6A6" w:themeColor="background1" w:themeShade="A6"/>
        <w:sz w:val="16"/>
        <w:szCs w:val="16"/>
      </w:rPr>
      <w:t xml:space="preserve">AFM42 : </w:t>
    </w:r>
    <w:r>
      <w:rPr>
        <w:rFonts w:ascii="Arial" w:hAnsi="Arial" w:cs="Arial"/>
        <w:color w:val="A6A6A6" w:themeColor="background1" w:themeShade="A6"/>
        <w:sz w:val="16"/>
        <w:szCs w:val="16"/>
      </w:rPr>
      <w:t>c/o Cabinet Martin 97 rue Pereire 78105 Saint Germain en Laye CEDEX</w:t>
    </w:r>
  </w:p>
  <w:p w:rsidR="0024166C" w:rsidRDefault="0024166C" w:rsidP="0024166C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Cs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bCs/>
        <w:color w:val="A6A6A6" w:themeColor="background1" w:themeShade="A6"/>
        <w:sz w:val="16"/>
        <w:szCs w:val="16"/>
      </w:rPr>
      <w:t xml:space="preserve">Adresse postale : AFM42 </w:t>
    </w:r>
    <w:r>
      <w:rPr>
        <w:rFonts w:ascii="Arial" w:hAnsi="Arial" w:cs="Arial"/>
        <w:bCs/>
        <w:color w:val="A6A6A6" w:themeColor="background1" w:themeShade="A6"/>
        <w:sz w:val="16"/>
        <w:szCs w:val="16"/>
      </w:rPr>
      <w:t xml:space="preserve">C/0 </w:t>
    </w:r>
    <w:r w:rsidR="004A46A4">
      <w:rPr>
        <w:rFonts w:ascii="Arial" w:hAnsi="Arial" w:cs="Arial"/>
        <w:bCs/>
        <w:color w:val="A6A6A6" w:themeColor="background1" w:themeShade="A6"/>
        <w:sz w:val="16"/>
        <w:szCs w:val="16"/>
      </w:rPr>
      <w:t>Patricia Fontaine 33 rue du Plessis 77340 Pontault-Combault</w:t>
    </w:r>
  </w:p>
  <w:p w:rsidR="003B16B3" w:rsidRPr="00180424" w:rsidRDefault="003B16B3" w:rsidP="006F1E92">
    <w:pPr>
      <w:ind w:left="-840" w:firstLine="84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8F" w:rsidRDefault="0065518F">
      <w:r>
        <w:separator/>
      </w:r>
    </w:p>
  </w:footnote>
  <w:footnote w:type="continuationSeparator" w:id="0">
    <w:p w:rsidR="0065518F" w:rsidRDefault="0065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8B" w:rsidRDefault="005A658B" w:rsidP="00595CD9">
    <w:pPr>
      <w:rPr>
        <w:rFonts w:ascii="Verdana" w:hAnsi="Verdana"/>
        <w:sz w:val="18"/>
        <w:szCs w:val="18"/>
      </w:rPr>
    </w:pPr>
  </w:p>
  <w:p w:rsidR="005A658B" w:rsidRDefault="005A658B" w:rsidP="005A658B">
    <w:pPr>
      <w:ind w:left="-840"/>
      <w:rPr>
        <w:rFonts w:ascii="Verdana" w:hAnsi="Verdana"/>
        <w:sz w:val="18"/>
        <w:szCs w:val="18"/>
      </w:rPr>
    </w:pPr>
  </w:p>
  <w:p w:rsidR="00C55C09" w:rsidRDefault="00C55C09" w:rsidP="005A658B">
    <w:pPr>
      <w:ind w:left="-840"/>
      <w:rPr>
        <w:rFonts w:ascii="Verdana" w:hAnsi="Verdana"/>
        <w:sz w:val="18"/>
        <w:szCs w:val="18"/>
      </w:rPr>
    </w:pPr>
  </w:p>
  <w:p w:rsidR="00C55C09" w:rsidRDefault="00F41094" w:rsidP="005A658B">
    <w:pPr>
      <w:ind w:left="-840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0CFDCA" wp14:editId="2E70E169">
          <wp:simplePos x="0" y="0"/>
          <wp:positionH relativeFrom="page">
            <wp:posOffset>4951095</wp:posOffset>
          </wp:positionH>
          <wp:positionV relativeFrom="page">
            <wp:posOffset>702945</wp:posOffset>
          </wp:positionV>
          <wp:extent cx="1876425" cy="457200"/>
          <wp:effectExtent l="0" t="0" r="9525" b="0"/>
          <wp:wrapNone/>
          <wp:docPr id="3" name="Image 3" descr="AFM42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M42 fu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</w:t>
    </w:r>
  </w:p>
  <w:p w:rsidR="00C55C09" w:rsidRDefault="00C55C09" w:rsidP="005A658B">
    <w:pPr>
      <w:tabs>
        <w:tab w:val="left" w:pos="3615"/>
      </w:tabs>
      <w:ind w:left="-84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C55C09" w:rsidRPr="00A30931" w:rsidRDefault="00C55C09" w:rsidP="005A658B">
    <w:pPr>
      <w:tabs>
        <w:tab w:val="left" w:pos="3615"/>
      </w:tabs>
      <w:ind w:left="-840"/>
      <w:rPr>
        <w:rFonts w:ascii="Verdana" w:hAnsi="Verdana"/>
        <w:sz w:val="18"/>
        <w:szCs w:val="18"/>
      </w:rPr>
    </w:pPr>
  </w:p>
  <w:p w:rsidR="00C55C09" w:rsidRPr="00D42BCD" w:rsidRDefault="00C55C09">
    <w:pPr>
      <w:pStyle w:val="En-tte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11"/>
    <w:multiLevelType w:val="hybridMultilevel"/>
    <w:tmpl w:val="77FEE19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066"/>
    <w:multiLevelType w:val="hybridMultilevel"/>
    <w:tmpl w:val="52B8ECC6"/>
    <w:lvl w:ilvl="0" w:tplc="CC1A8C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AE8"/>
    <w:multiLevelType w:val="hybridMultilevel"/>
    <w:tmpl w:val="71A2B458"/>
    <w:lvl w:ilvl="0" w:tplc="1E3C5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781C"/>
    <w:multiLevelType w:val="hybridMultilevel"/>
    <w:tmpl w:val="35847A24"/>
    <w:lvl w:ilvl="0" w:tplc="7C0EA0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30F79"/>
    <w:multiLevelType w:val="hybridMultilevel"/>
    <w:tmpl w:val="A5F67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3C07"/>
    <w:multiLevelType w:val="hybridMultilevel"/>
    <w:tmpl w:val="B0CCF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6953"/>
    <w:multiLevelType w:val="hybridMultilevel"/>
    <w:tmpl w:val="5CCC6A14"/>
    <w:lvl w:ilvl="0" w:tplc="97D2FA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704CA"/>
    <w:multiLevelType w:val="hybridMultilevel"/>
    <w:tmpl w:val="AB9AD3E0"/>
    <w:lvl w:ilvl="0" w:tplc="734A46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940BE"/>
    <w:multiLevelType w:val="hybridMultilevel"/>
    <w:tmpl w:val="E39804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E77"/>
    <w:multiLevelType w:val="hybridMultilevel"/>
    <w:tmpl w:val="C6E49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6768D"/>
    <w:multiLevelType w:val="hybridMultilevel"/>
    <w:tmpl w:val="1BFE38AE"/>
    <w:lvl w:ilvl="0" w:tplc="734A69D8">
      <w:numFmt w:val="bullet"/>
      <w:lvlText w:val=""/>
      <w:lvlJc w:val="left"/>
      <w:pPr>
        <w:ind w:left="720" w:hanging="360"/>
      </w:pPr>
      <w:rPr>
        <w:rFonts w:ascii="SymbolOOEnc" w:eastAsia="SymbolOOEnc" w:hAnsi="Arial" w:cs="SymbolOOEn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3265F"/>
    <w:multiLevelType w:val="hybridMultilevel"/>
    <w:tmpl w:val="C0762046"/>
    <w:lvl w:ilvl="0" w:tplc="F9605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E5BA6"/>
    <w:multiLevelType w:val="hybridMultilevel"/>
    <w:tmpl w:val="B0121DB2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21576"/>
    <w:multiLevelType w:val="hybridMultilevel"/>
    <w:tmpl w:val="5492F4DE"/>
    <w:lvl w:ilvl="0" w:tplc="D05CD8C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2018A"/>
    <w:multiLevelType w:val="hybridMultilevel"/>
    <w:tmpl w:val="5DA27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7482A"/>
    <w:multiLevelType w:val="hybridMultilevel"/>
    <w:tmpl w:val="86D63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670DA"/>
    <w:multiLevelType w:val="hybridMultilevel"/>
    <w:tmpl w:val="A2DC7AC2"/>
    <w:lvl w:ilvl="0" w:tplc="040C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22CD2"/>
    <w:multiLevelType w:val="hybridMultilevel"/>
    <w:tmpl w:val="F7807240"/>
    <w:lvl w:ilvl="0" w:tplc="30DA7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938C6"/>
    <w:multiLevelType w:val="hybridMultilevel"/>
    <w:tmpl w:val="92EE5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279AE"/>
    <w:multiLevelType w:val="hybridMultilevel"/>
    <w:tmpl w:val="0B2AA6D6"/>
    <w:lvl w:ilvl="0" w:tplc="FE04818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67E07"/>
    <w:multiLevelType w:val="hybridMultilevel"/>
    <w:tmpl w:val="5B068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10952"/>
    <w:multiLevelType w:val="hybridMultilevel"/>
    <w:tmpl w:val="662C3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91DDD"/>
    <w:multiLevelType w:val="hybridMultilevel"/>
    <w:tmpl w:val="9E92F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02061"/>
    <w:multiLevelType w:val="hybridMultilevel"/>
    <w:tmpl w:val="4DDE9166"/>
    <w:lvl w:ilvl="0" w:tplc="7974C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3469E"/>
    <w:multiLevelType w:val="hybridMultilevel"/>
    <w:tmpl w:val="C2CC8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EFE"/>
    <w:multiLevelType w:val="hybridMultilevel"/>
    <w:tmpl w:val="4B8EE64A"/>
    <w:lvl w:ilvl="0" w:tplc="78EA10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A62D1"/>
    <w:multiLevelType w:val="hybridMultilevel"/>
    <w:tmpl w:val="71D0A590"/>
    <w:lvl w:ilvl="0" w:tplc="6F6E6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E66E8"/>
    <w:multiLevelType w:val="hybridMultilevel"/>
    <w:tmpl w:val="4468BD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11385"/>
    <w:multiLevelType w:val="hybridMultilevel"/>
    <w:tmpl w:val="7E32C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56173"/>
    <w:multiLevelType w:val="hybridMultilevel"/>
    <w:tmpl w:val="A1DA8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E3E56"/>
    <w:multiLevelType w:val="hybridMultilevel"/>
    <w:tmpl w:val="43407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50433"/>
    <w:multiLevelType w:val="hybridMultilevel"/>
    <w:tmpl w:val="A4DAD3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DD25D9"/>
    <w:multiLevelType w:val="hybridMultilevel"/>
    <w:tmpl w:val="44980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B784B"/>
    <w:multiLevelType w:val="hybridMultilevel"/>
    <w:tmpl w:val="E5AA3A1E"/>
    <w:lvl w:ilvl="0" w:tplc="BC8CC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1"/>
  </w:num>
  <w:num w:numId="4">
    <w:abstractNumId w:val="27"/>
  </w:num>
  <w:num w:numId="5">
    <w:abstractNumId w:val="11"/>
  </w:num>
  <w:num w:numId="6">
    <w:abstractNumId w:val="20"/>
  </w:num>
  <w:num w:numId="7">
    <w:abstractNumId w:val="17"/>
  </w:num>
  <w:num w:numId="8">
    <w:abstractNumId w:val="15"/>
  </w:num>
  <w:num w:numId="9">
    <w:abstractNumId w:val="33"/>
  </w:num>
  <w:num w:numId="10">
    <w:abstractNumId w:val="16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 w:numId="15">
    <w:abstractNumId w:val="32"/>
  </w:num>
  <w:num w:numId="16">
    <w:abstractNumId w:val="7"/>
  </w:num>
  <w:num w:numId="17">
    <w:abstractNumId w:val="3"/>
  </w:num>
  <w:num w:numId="18">
    <w:abstractNumId w:val="8"/>
  </w:num>
  <w:num w:numId="19">
    <w:abstractNumId w:val="23"/>
  </w:num>
  <w:num w:numId="20">
    <w:abstractNumId w:val="13"/>
  </w:num>
  <w:num w:numId="21">
    <w:abstractNumId w:val="19"/>
  </w:num>
  <w:num w:numId="22">
    <w:abstractNumId w:val="6"/>
  </w:num>
  <w:num w:numId="23">
    <w:abstractNumId w:val="30"/>
  </w:num>
  <w:num w:numId="24">
    <w:abstractNumId w:val="24"/>
  </w:num>
  <w:num w:numId="25">
    <w:abstractNumId w:val="18"/>
  </w:num>
  <w:num w:numId="26">
    <w:abstractNumId w:val="21"/>
  </w:num>
  <w:num w:numId="27">
    <w:abstractNumId w:val="1"/>
  </w:num>
  <w:num w:numId="28">
    <w:abstractNumId w:val="26"/>
  </w:num>
  <w:num w:numId="29">
    <w:abstractNumId w:val="2"/>
  </w:num>
  <w:num w:numId="30">
    <w:abstractNumId w:val="12"/>
  </w:num>
  <w:num w:numId="31">
    <w:abstractNumId w:val="0"/>
  </w:num>
  <w:num w:numId="32">
    <w:abstractNumId w:val="25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2"/>
    <w:rsid w:val="00005A32"/>
    <w:rsid w:val="00006964"/>
    <w:rsid w:val="00035038"/>
    <w:rsid w:val="0004156E"/>
    <w:rsid w:val="00041CAA"/>
    <w:rsid w:val="00041CEB"/>
    <w:rsid w:val="00057D75"/>
    <w:rsid w:val="000656E4"/>
    <w:rsid w:val="00096AA2"/>
    <w:rsid w:val="000A150E"/>
    <w:rsid w:val="000A286A"/>
    <w:rsid w:val="000B6697"/>
    <w:rsid w:val="000D458D"/>
    <w:rsid w:val="000D5089"/>
    <w:rsid w:val="00104BF0"/>
    <w:rsid w:val="00106734"/>
    <w:rsid w:val="0011040A"/>
    <w:rsid w:val="001156B4"/>
    <w:rsid w:val="001160E6"/>
    <w:rsid w:val="001307D9"/>
    <w:rsid w:val="00130D14"/>
    <w:rsid w:val="0013236B"/>
    <w:rsid w:val="00134629"/>
    <w:rsid w:val="001532B2"/>
    <w:rsid w:val="00180424"/>
    <w:rsid w:val="00181CA9"/>
    <w:rsid w:val="00185B1D"/>
    <w:rsid w:val="001A1A6B"/>
    <w:rsid w:val="001A4397"/>
    <w:rsid w:val="001C6A06"/>
    <w:rsid w:val="001D5C77"/>
    <w:rsid w:val="001D7C8E"/>
    <w:rsid w:val="001E47EF"/>
    <w:rsid w:val="00204682"/>
    <w:rsid w:val="00237A31"/>
    <w:rsid w:val="00240812"/>
    <w:rsid w:val="0024166C"/>
    <w:rsid w:val="0024731D"/>
    <w:rsid w:val="00290645"/>
    <w:rsid w:val="00292DFD"/>
    <w:rsid w:val="002A5739"/>
    <w:rsid w:val="002A6686"/>
    <w:rsid w:val="002B64FC"/>
    <w:rsid w:val="002C2852"/>
    <w:rsid w:val="002D4307"/>
    <w:rsid w:val="002D6283"/>
    <w:rsid w:val="002E232A"/>
    <w:rsid w:val="002E385D"/>
    <w:rsid w:val="002E407A"/>
    <w:rsid w:val="002F24F9"/>
    <w:rsid w:val="002F4F8F"/>
    <w:rsid w:val="002F5B8C"/>
    <w:rsid w:val="002F5E8B"/>
    <w:rsid w:val="003155B5"/>
    <w:rsid w:val="00317503"/>
    <w:rsid w:val="00333DAC"/>
    <w:rsid w:val="00342EFE"/>
    <w:rsid w:val="003459D1"/>
    <w:rsid w:val="00361F06"/>
    <w:rsid w:val="00372679"/>
    <w:rsid w:val="0037449E"/>
    <w:rsid w:val="00377FF1"/>
    <w:rsid w:val="003A0A40"/>
    <w:rsid w:val="003A26B5"/>
    <w:rsid w:val="003B16B3"/>
    <w:rsid w:val="003C7F89"/>
    <w:rsid w:val="003F38D1"/>
    <w:rsid w:val="00400067"/>
    <w:rsid w:val="00413E63"/>
    <w:rsid w:val="0041502F"/>
    <w:rsid w:val="00426A4E"/>
    <w:rsid w:val="00430444"/>
    <w:rsid w:val="00451A38"/>
    <w:rsid w:val="00454B5E"/>
    <w:rsid w:val="00462472"/>
    <w:rsid w:val="00473821"/>
    <w:rsid w:val="004742E9"/>
    <w:rsid w:val="00482A0E"/>
    <w:rsid w:val="004954C5"/>
    <w:rsid w:val="004A46A4"/>
    <w:rsid w:val="004E45E7"/>
    <w:rsid w:val="00503DA7"/>
    <w:rsid w:val="00507AEF"/>
    <w:rsid w:val="00511EFE"/>
    <w:rsid w:val="0051536A"/>
    <w:rsid w:val="00520C40"/>
    <w:rsid w:val="00576C87"/>
    <w:rsid w:val="00586220"/>
    <w:rsid w:val="0059059B"/>
    <w:rsid w:val="00594852"/>
    <w:rsid w:val="00595CD9"/>
    <w:rsid w:val="005A4DE3"/>
    <w:rsid w:val="005A658B"/>
    <w:rsid w:val="005A6809"/>
    <w:rsid w:val="005C4DF9"/>
    <w:rsid w:val="005D79DC"/>
    <w:rsid w:val="005F188F"/>
    <w:rsid w:val="005F20D5"/>
    <w:rsid w:val="00610074"/>
    <w:rsid w:val="00635BE0"/>
    <w:rsid w:val="00641C55"/>
    <w:rsid w:val="00647425"/>
    <w:rsid w:val="0065518F"/>
    <w:rsid w:val="006677A1"/>
    <w:rsid w:val="006773A1"/>
    <w:rsid w:val="006F1E92"/>
    <w:rsid w:val="006F2D68"/>
    <w:rsid w:val="00711B89"/>
    <w:rsid w:val="00715B32"/>
    <w:rsid w:val="007461EA"/>
    <w:rsid w:val="007828A4"/>
    <w:rsid w:val="00782D63"/>
    <w:rsid w:val="007C712D"/>
    <w:rsid w:val="007C7D5D"/>
    <w:rsid w:val="007D5A17"/>
    <w:rsid w:val="00804B07"/>
    <w:rsid w:val="00816FE0"/>
    <w:rsid w:val="00826F0A"/>
    <w:rsid w:val="00827EBD"/>
    <w:rsid w:val="00836E3F"/>
    <w:rsid w:val="00861546"/>
    <w:rsid w:val="00864300"/>
    <w:rsid w:val="00876FA7"/>
    <w:rsid w:val="008C1AA4"/>
    <w:rsid w:val="008D2D89"/>
    <w:rsid w:val="008D441E"/>
    <w:rsid w:val="008E7B9C"/>
    <w:rsid w:val="00901EAA"/>
    <w:rsid w:val="00923F1E"/>
    <w:rsid w:val="0092721A"/>
    <w:rsid w:val="00935C7B"/>
    <w:rsid w:val="00940E42"/>
    <w:rsid w:val="00966823"/>
    <w:rsid w:val="00973C0F"/>
    <w:rsid w:val="00973EFF"/>
    <w:rsid w:val="00983A1D"/>
    <w:rsid w:val="00990256"/>
    <w:rsid w:val="009C745D"/>
    <w:rsid w:val="009D22AA"/>
    <w:rsid w:val="009F1864"/>
    <w:rsid w:val="00A30DBA"/>
    <w:rsid w:val="00A41016"/>
    <w:rsid w:val="00A66F55"/>
    <w:rsid w:val="00A735C3"/>
    <w:rsid w:val="00A74FA1"/>
    <w:rsid w:val="00A832A5"/>
    <w:rsid w:val="00AB4EB5"/>
    <w:rsid w:val="00AD6550"/>
    <w:rsid w:val="00AE3432"/>
    <w:rsid w:val="00AE4A5A"/>
    <w:rsid w:val="00B011BD"/>
    <w:rsid w:val="00B14361"/>
    <w:rsid w:val="00B152AD"/>
    <w:rsid w:val="00B15D53"/>
    <w:rsid w:val="00B17426"/>
    <w:rsid w:val="00B208C5"/>
    <w:rsid w:val="00B2773B"/>
    <w:rsid w:val="00B54E91"/>
    <w:rsid w:val="00B80130"/>
    <w:rsid w:val="00B85978"/>
    <w:rsid w:val="00BB31A0"/>
    <w:rsid w:val="00BB69C4"/>
    <w:rsid w:val="00BD11E1"/>
    <w:rsid w:val="00BD339F"/>
    <w:rsid w:val="00BD7127"/>
    <w:rsid w:val="00BE5938"/>
    <w:rsid w:val="00BE7C90"/>
    <w:rsid w:val="00BF1FB2"/>
    <w:rsid w:val="00BF2672"/>
    <w:rsid w:val="00BF6813"/>
    <w:rsid w:val="00C43072"/>
    <w:rsid w:val="00C44532"/>
    <w:rsid w:val="00C55C09"/>
    <w:rsid w:val="00C64DF6"/>
    <w:rsid w:val="00C65C6C"/>
    <w:rsid w:val="00C70299"/>
    <w:rsid w:val="00C8660A"/>
    <w:rsid w:val="00C94815"/>
    <w:rsid w:val="00CC79E9"/>
    <w:rsid w:val="00CD6EF5"/>
    <w:rsid w:val="00CE53F6"/>
    <w:rsid w:val="00CF27A4"/>
    <w:rsid w:val="00D01240"/>
    <w:rsid w:val="00D13289"/>
    <w:rsid w:val="00D13E0C"/>
    <w:rsid w:val="00D25907"/>
    <w:rsid w:val="00D27C70"/>
    <w:rsid w:val="00D34007"/>
    <w:rsid w:val="00D42BCD"/>
    <w:rsid w:val="00D43A2B"/>
    <w:rsid w:val="00D47275"/>
    <w:rsid w:val="00D83794"/>
    <w:rsid w:val="00DA7592"/>
    <w:rsid w:val="00DD00A7"/>
    <w:rsid w:val="00DD6D41"/>
    <w:rsid w:val="00DF2603"/>
    <w:rsid w:val="00E23CB8"/>
    <w:rsid w:val="00E556FF"/>
    <w:rsid w:val="00E6123E"/>
    <w:rsid w:val="00E84E6A"/>
    <w:rsid w:val="00E86490"/>
    <w:rsid w:val="00E95307"/>
    <w:rsid w:val="00EB07B6"/>
    <w:rsid w:val="00EB515C"/>
    <w:rsid w:val="00EF4070"/>
    <w:rsid w:val="00F024A0"/>
    <w:rsid w:val="00F04FDE"/>
    <w:rsid w:val="00F15AB0"/>
    <w:rsid w:val="00F27C4E"/>
    <w:rsid w:val="00F30377"/>
    <w:rsid w:val="00F41094"/>
    <w:rsid w:val="00F630BE"/>
    <w:rsid w:val="00F70EBB"/>
    <w:rsid w:val="00F85A3A"/>
    <w:rsid w:val="00FA1530"/>
    <w:rsid w:val="00FA4834"/>
    <w:rsid w:val="00FB44F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100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1007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610074"/>
    <w:pPr>
      <w:ind w:firstLine="708"/>
    </w:pPr>
    <w:rPr>
      <w:rFonts w:ascii="Arial" w:hAnsi="Arial" w:cs="Arial"/>
      <w:sz w:val="22"/>
    </w:rPr>
  </w:style>
  <w:style w:type="paragraph" w:customStyle="1" w:styleId="fcasegauche">
    <w:name w:val="f_case_gauche"/>
    <w:basedOn w:val="Normal"/>
    <w:rsid w:val="006D74F6"/>
    <w:pPr>
      <w:ind w:left="255" w:hanging="255"/>
      <w:jc w:val="both"/>
    </w:pPr>
    <w:rPr>
      <w:sz w:val="20"/>
      <w:szCs w:val="20"/>
    </w:rPr>
  </w:style>
  <w:style w:type="paragraph" w:customStyle="1" w:styleId="Textecourantformule">
    <w:name w:val="Texte courant formule"/>
    <w:rsid w:val="006D74F6"/>
    <w:pPr>
      <w:tabs>
        <w:tab w:val="left" w:pos="170"/>
        <w:tab w:val="left" w:pos="4536"/>
      </w:tabs>
      <w:spacing w:before="60" w:line="260" w:lineRule="exact"/>
    </w:pPr>
    <w:rPr>
      <w:rFonts w:ascii="Helvetica" w:hAnsi="Helvetica"/>
      <w:sz w:val="22"/>
      <w:szCs w:val="22"/>
    </w:rPr>
  </w:style>
  <w:style w:type="character" w:styleId="Lienhypertexte">
    <w:name w:val="Hyperlink"/>
    <w:basedOn w:val="Policepardfaut"/>
    <w:rsid w:val="00332823"/>
    <w:rPr>
      <w:color w:val="0000FF"/>
      <w:u w:val="single"/>
    </w:rPr>
  </w:style>
  <w:style w:type="paragraph" w:styleId="Textedebulles">
    <w:name w:val="Balloon Text"/>
    <w:basedOn w:val="Normal"/>
    <w:semiHidden/>
    <w:rsid w:val="00503D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16B3"/>
    <w:pPr>
      <w:ind w:left="720"/>
      <w:contextualSpacing/>
    </w:pPr>
  </w:style>
  <w:style w:type="table" w:styleId="Grilledutableau">
    <w:name w:val="Table Grid"/>
    <w:basedOn w:val="TableauNormal"/>
    <w:rsid w:val="0074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05A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100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1007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610074"/>
    <w:pPr>
      <w:ind w:firstLine="708"/>
    </w:pPr>
    <w:rPr>
      <w:rFonts w:ascii="Arial" w:hAnsi="Arial" w:cs="Arial"/>
      <w:sz w:val="22"/>
    </w:rPr>
  </w:style>
  <w:style w:type="paragraph" w:customStyle="1" w:styleId="fcasegauche">
    <w:name w:val="f_case_gauche"/>
    <w:basedOn w:val="Normal"/>
    <w:rsid w:val="006D74F6"/>
    <w:pPr>
      <w:ind w:left="255" w:hanging="255"/>
      <w:jc w:val="both"/>
    </w:pPr>
    <w:rPr>
      <w:sz w:val="20"/>
      <w:szCs w:val="20"/>
    </w:rPr>
  </w:style>
  <w:style w:type="paragraph" w:customStyle="1" w:styleId="Textecourantformule">
    <w:name w:val="Texte courant formule"/>
    <w:rsid w:val="006D74F6"/>
    <w:pPr>
      <w:tabs>
        <w:tab w:val="left" w:pos="170"/>
        <w:tab w:val="left" w:pos="4536"/>
      </w:tabs>
      <w:spacing w:before="60" w:line="260" w:lineRule="exact"/>
    </w:pPr>
    <w:rPr>
      <w:rFonts w:ascii="Helvetica" w:hAnsi="Helvetica"/>
      <w:sz w:val="22"/>
      <w:szCs w:val="22"/>
    </w:rPr>
  </w:style>
  <w:style w:type="character" w:styleId="Lienhypertexte">
    <w:name w:val="Hyperlink"/>
    <w:basedOn w:val="Policepardfaut"/>
    <w:rsid w:val="00332823"/>
    <w:rPr>
      <w:color w:val="0000FF"/>
      <w:u w:val="single"/>
    </w:rPr>
  </w:style>
  <w:style w:type="paragraph" w:styleId="Textedebulles">
    <w:name w:val="Balloon Text"/>
    <w:basedOn w:val="Normal"/>
    <w:semiHidden/>
    <w:rsid w:val="00503D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16B3"/>
    <w:pPr>
      <w:ind w:left="720"/>
      <w:contextualSpacing/>
    </w:pPr>
  </w:style>
  <w:style w:type="table" w:styleId="Grilledutableau">
    <w:name w:val="Table Grid"/>
    <w:basedOn w:val="TableauNormal"/>
    <w:rsid w:val="0074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05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FM42\Administration\Mod&#232;les\Mod&#232;le%20de%20lettre%20conven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 convention</Template>
  <TotalTime>1035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Assistance Publique – Hôpitaux de Paris</vt:lpstr>
    </vt:vector>
  </TitlesOfParts>
  <Company>Air France</Company>
  <LinksUpToDate>false</LinksUpToDate>
  <CharactersWithSpaces>1854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mailto:afm42@afm42.fr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Publique – Hôpitaux de Paris</dc:title>
  <dc:creator>X</dc:creator>
  <cp:lastModifiedBy>HENRI BERTRAND</cp:lastModifiedBy>
  <cp:revision>27</cp:revision>
  <cp:lastPrinted>2011-09-28T10:19:00Z</cp:lastPrinted>
  <dcterms:created xsi:type="dcterms:W3CDTF">2017-09-16T16:57:00Z</dcterms:created>
  <dcterms:modified xsi:type="dcterms:W3CDTF">2018-02-06T18:15:00Z</dcterms:modified>
</cp:coreProperties>
</file>